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8C7BD" w14:textId="38910C7C" w:rsidR="002D4B21" w:rsidRDefault="00786E49" w:rsidP="002D4B21">
      <w:pPr>
        <w:spacing w:line="160" w:lineRule="exact"/>
        <w:jc w:val="center"/>
        <w:rPr>
          <w:b/>
          <w:bCs/>
          <w:u w:val="single"/>
        </w:rPr>
      </w:pPr>
      <w:r>
        <w:rPr>
          <w:rFonts w:ascii="Times New Roman" w:hAnsi="Times New Roman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60288" behindDoc="0" locked="0" layoutInCell="1" allowOverlap="1" wp14:anchorId="3D8A91AE" wp14:editId="2562C0B6">
            <wp:simplePos x="0" y="0"/>
            <wp:positionH relativeFrom="column">
              <wp:posOffset>4747857</wp:posOffset>
            </wp:positionH>
            <wp:positionV relativeFrom="paragraph">
              <wp:posOffset>-579120</wp:posOffset>
            </wp:positionV>
            <wp:extent cx="1412340" cy="9415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MCA Logo - 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340" cy="94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58240" behindDoc="0" locked="0" layoutInCell="1" allowOverlap="1" wp14:anchorId="5FA0CC5A" wp14:editId="063E409A">
            <wp:simplePos x="0" y="0"/>
            <wp:positionH relativeFrom="column">
              <wp:posOffset>-434340</wp:posOffset>
            </wp:positionH>
            <wp:positionV relativeFrom="paragraph">
              <wp:posOffset>-443183</wp:posOffset>
            </wp:positionV>
            <wp:extent cx="2171957" cy="66995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MCA Logo - 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957" cy="669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AF288" w14:textId="77777777" w:rsidR="002D4B21" w:rsidRDefault="002D4B21" w:rsidP="002D4B21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A06020F" w14:textId="36DC7C5A" w:rsidR="002D4B21" w:rsidRDefault="002D4B21" w:rsidP="002D4B21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439B5127" w14:textId="77777777" w:rsidR="002D4B21" w:rsidRDefault="002D4B21" w:rsidP="002D4B21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4164FE58" w14:textId="77777777" w:rsidR="00786E49" w:rsidRPr="00786E49" w:rsidRDefault="002D4B21" w:rsidP="00786E49">
      <w:pPr>
        <w:spacing w:line="276" w:lineRule="auto"/>
        <w:jc w:val="center"/>
        <w:rPr>
          <w:rFonts w:ascii="Times New Roman" w:hAnsi="Times New Roman"/>
          <w:bCs/>
          <w:szCs w:val="22"/>
        </w:rPr>
      </w:pPr>
      <w:r w:rsidRPr="00786E49">
        <w:rPr>
          <w:rFonts w:ascii="Times New Roman" w:hAnsi="Times New Roman"/>
          <w:bCs/>
          <w:szCs w:val="22"/>
        </w:rPr>
        <w:t xml:space="preserve">Coalition of Finance Ministers for Climate Action </w:t>
      </w:r>
    </w:p>
    <w:p w14:paraId="69037CE4" w14:textId="0A8F9572" w:rsidR="002D4B21" w:rsidRPr="00786E49" w:rsidRDefault="002D4B21" w:rsidP="00786E49">
      <w:pPr>
        <w:spacing w:line="276" w:lineRule="auto"/>
        <w:jc w:val="center"/>
        <w:rPr>
          <w:rFonts w:ascii="Times New Roman" w:hAnsi="Times New Roman"/>
          <w:bCs/>
          <w:i/>
          <w:szCs w:val="22"/>
        </w:rPr>
      </w:pPr>
      <w:r w:rsidRPr="00786E49">
        <w:rPr>
          <w:rFonts w:ascii="Times New Roman" w:hAnsi="Times New Roman"/>
          <w:bCs/>
          <w:i/>
          <w:szCs w:val="22"/>
        </w:rPr>
        <w:t xml:space="preserve">and </w:t>
      </w:r>
    </w:p>
    <w:p w14:paraId="45DB31DC" w14:textId="2A294C7C" w:rsidR="002D4B21" w:rsidRPr="00786E49" w:rsidRDefault="002D4B21" w:rsidP="00786E49">
      <w:pPr>
        <w:spacing w:line="276" w:lineRule="auto"/>
        <w:jc w:val="center"/>
        <w:rPr>
          <w:rFonts w:ascii="Times New Roman" w:hAnsi="Times New Roman"/>
          <w:bCs/>
          <w:szCs w:val="22"/>
        </w:rPr>
      </w:pPr>
      <w:r w:rsidRPr="00786E49">
        <w:rPr>
          <w:rFonts w:ascii="Times New Roman" w:hAnsi="Times New Roman"/>
          <w:bCs/>
          <w:szCs w:val="22"/>
        </w:rPr>
        <w:t>Network of Central Banks and Supervisors for Greening the Financial System</w:t>
      </w:r>
    </w:p>
    <w:p w14:paraId="0D6801D3" w14:textId="77777777" w:rsidR="002D4B21" w:rsidRPr="00786E49" w:rsidRDefault="002D4B21" w:rsidP="002D4B21">
      <w:pPr>
        <w:spacing w:before="120" w:line="276" w:lineRule="auto"/>
        <w:jc w:val="center"/>
        <w:rPr>
          <w:rFonts w:ascii="Times New Roman" w:hAnsi="Times New Roman"/>
          <w:b/>
          <w:bCs/>
          <w:szCs w:val="22"/>
        </w:rPr>
      </w:pPr>
    </w:p>
    <w:p w14:paraId="0514A881" w14:textId="6A1AA7C8" w:rsidR="002D4B21" w:rsidRPr="00786E49" w:rsidRDefault="002D4B21" w:rsidP="00786E49">
      <w:pPr>
        <w:spacing w:line="276" w:lineRule="auto"/>
        <w:jc w:val="center"/>
        <w:rPr>
          <w:rFonts w:ascii="Times New Roman" w:hAnsi="Times New Roman"/>
          <w:b/>
          <w:bCs/>
          <w:szCs w:val="22"/>
        </w:rPr>
      </w:pPr>
      <w:r w:rsidRPr="00786E49">
        <w:rPr>
          <w:rFonts w:ascii="Times New Roman" w:hAnsi="Times New Roman"/>
          <w:b/>
          <w:bCs/>
          <w:szCs w:val="22"/>
        </w:rPr>
        <w:t>Chairs Joint COP26 Statement</w:t>
      </w:r>
    </w:p>
    <w:p w14:paraId="1BA3A356" w14:textId="77777777" w:rsidR="002D4B21" w:rsidRPr="00786E49" w:rsidRDefault="002D4B21" w:rsidP="00786E49">
      <w:pPr>
        <w:spacing w:line="276" w:lineRule="auto"/>
        <w:jc w:val="center"/>
        <w:rPr>
          <w:rFonts w:ascii="Times New Roman" w:hAnsi="Times New Roman"/>
          <w:b/>
          <w:bCs/>
          <w:i/>
          <w:sz w:val="22"/>
          <w:szCs w:val="22"/>
        </w:rPr>
      </w:pPr>
    </w:p>
    <w:p w14:paraId="04911FB4" w14:textId="55201FA3" w:rsidR="002D4B21" w:rsidRPr="00786E49" w:rsidRDefault="002D4B21" w:rsidP="00786E49">
      <w:pPr>
        <w:spacing w:line="276" w:lineRule="auto"/>
        <w:jc w:val="center"/>
        <w:rPr>
          <w:rFonts w:ascii="Times New Roman" w:hAnsi="Times New Roman"/>
          <w:b/>
          <w:bCs/>
          <w:i/>
          <w:szCs w:val="22"/>
          <w:lang w:val="en-GB"/>
        </w:rPr>
      </w:pPr>
      <w:r w:rsidRPr="00786E49">
        <w:rPr>
          <w:rFonts w:ascii="Times New Roman" w:hAnsi="Times New Roman"/>
          <w:b/>
          <w:bCs/>
          <w:i/>
          <w:szCs w:val="22"/>
          <w:lang w:val="en-GB"/>
        </w:rPr>
        <w:t>November 3, 2021</w:t>
      </w:r>
    </w:p>
    <w:p w14:paraId="4C6A8B54" w14:textId="2E700190" w:rsidR="00786E49" w:rsidRDefault="00786E49" w:rsidP="002D4B21">
      <w:pPr>
        <w:pBdr>
          <w:bottom w:val="single" w:sz="6" w:space="1" w:color="auto"/>
        </w:pBdr>
        <w:spacing w:before="120" w:line="276" w:lineRule="auto"/>
        <w:jc w:val="center"/>
        <w:rPr>
          <w:rFonts w:ascii="Times New Roman" w:hAnsi="Times New Roman"/>
          <w:b/>
          <w:bCs/>
          <w:i/>
          <w:sz w:val="22"/>
          <w:szCs w:val="22"/>
          <w:lang w:val="en-GB"/>
        </w:rPr>
      </w:pPr>
    </w:p>
    <w:p w14:paraId="4E79F0C4" w14:textId="5B6030C3" w:rsidR="002D4B21" w:rsidRPr="00AB6285" w:rsidRDefault="002D4B21" w:rsidP="002D4B21">
      <w:pPr>
        <w:spacing w:before="120" w:line="276" w:lineRule="auto"/>
        <w:jc w:val="both"/>
        <w:rPr>
          <w:rFonts w:ascii="Times New Roman" w:hAnsi="Times New Roman"/>
          <w:i/>
          <w:sz w:val="22"/>
          <w:szCs w:val="22"/>
          <w:lang w:val="en-GB"/>
        </w:rPr>
      </w:pPr>
    </w:p>
    <w:p w14:paraId="371667C5" w14:textId="6768F892" w:rsidR="002D4B21" w:rsidRDefault="002D4B21" w:rsidP="002D4B2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On</w:t>
      </w:r>
      <w:r w:rsidRPr="00827D29">
        <w:rPr>
          <w:rFonts w:ascii="Times New Roman" w:hAnsi="Times New Roman"/>
          <w:sz w:val="22"/>
          <w:szCs w:val="22"/>
        </w:rPr>
        <w:t xml:space="preserve"> the occasion of the 26th Conference</w:t>
      </w:r>
      <w:r>
        <w:rPr>
          <w:rFonts w:ascii="Times New Roman" w:hAnsi="Times New Roman"/>
          <w:sz w:val="22"/>
          <w:szCs w:val="22"/>
        </w:rPr>
        <w:t xml:space="preserve"> of the Parties to the United Nations Framework Convention on Climate Change</w:t>
      </w:r>
      <w:r w:rsidRPr="00827D29">
        <w:rPr>
          <w:rFonts w:ascii="Times New Roman" w:hAnsi="Times New Roman"/>
          <w:sz w:val="22"/>
          <w:szCs w:val="22"/>
        </w:rPr>
        <w:t xml:space="preserve"> (COP26), we, the </w:t>
      </w:r>
      <w:r>
        <w:rPr>
          <w:rFonts w:ascii="Times New Roman" w:hAnsi="Times New Roman"/>
          <w:sz w:val="22"/>
          <w:szCs w:val="22"/>
        </w:rPr>
        <w:t>C</w:t>
      </w:r>
      <w:r w:rsidRPr="00827D29">
        <w:rPr>
          <w:rFonts w:ascii="Times New Roman" w:hAnsi="Times New Roman"/>
          <w:sz w:val="22"/>
          <w:szCs w:val="22"/>
        </w:rPr>
        <w:t>o-</w:t>
      </w:r>
      <w:r>
        <w:rPr>
          <w:rFonts w:ascii="Times New Roman" w:hAnsi="Times New Roman"/>
          <w:sz w:val="22"/>
          <w:szCs w:val="22"/>
        </w:rPr>
        <w:t>C</w:t>
      </w:r>
      <w:r w:rsidRPr="00827D29">
        <w:rPr>
          <w:rFonts w:ascii="Times New Roman" w:hAnsi="Times New Roman"/>
          <w:sz w:val="22"/>
          <w:szCs w:val="22"/>
        </w:rPr>
        <w:t xml:space="preserve">hairs of the Coalition of Finance Ministers for Climate Action </w:t>
      </w:r>
      <w:r>
        <w:rPr>
          <w:rFonts w:ascii="Times New Roman" w:hAnsi="Times New Roman"/>
          <w:sz w:val="22"/>
          <w:szCs w:val="22"/>
        </w:rPr>
        <w:t xml:space="preserve">(the Coalition) </w:t>
      </w:r>
      <w:r w:rsidRPr="00827D29">
        <w:rPr>
          <w:rFonts w:ascii="Times New Roman" w:hAnsi="Times New Roman"/>
          <w:sz w:val="22"/>
          <w:szCs w:val="22"/>
        </w:rPr>
        <w:t xml:space="preserve">and the Chair of the </w:t>
      </w:r>
      <w:r>
        <w:rPr>
          <w:rFonts w:ascii="Times New Roman" w:hAnsi="Times New Roman"/>
          <w:sz w:val="22"/>
          <w:szCs w:val="22"/>
        </w:rPr>
        <w:t xml:space="preserve">Network of </w:t>
      </w:r>
      <w:r w:rsidRPr="00827D29">
        <w:rPr>
          <w:rFonts w:ascii="Times New Roman" w:hAnsi="Times New Roman"/>
          <w:sz w:val="22"/>
          <w:szCs w:val="22"/>
        </w:rPr>
        <w:t xml:space="preserve">Central </w:t>
      </w:r>
      <w:r>
        <w:rPr>
          <w:rFonts w:ascii="Times New Roman" w:hAnsi="Times New Roman"/>
          <w:sz w:val="22"/>
          <w:szCs w:val="22"/>
        </w:rPr>
        <w:t>B</w:t>
      </w:r>
      <w:r w:rsidRPr="00827D29">
        <w:rPr>
          <w:rFonts w:ascii="Times New Roman" w:hAnsi="Times New Roman"/>
          <w:sz w:val="22"/>
          <w:szCs w:val="22"/>
        </w:rPr>
        <w:t xml:space="preserve">anks and </w:t>
      </w:r>
      <w:r>
        <w:rPr>
          <w:rFonts w:ascii="Times New Roman" w:hAnsi="Times New Roman"/>
          <w:sz w:val="22"/>
          <w:szCs w:val="22"/>
        </w:rPr>
        <w:t>S</w:t>
      </w:r>
      <w:r w:rsidRPr="00827D29">
        <w:rPr>
          <w:rFonts w:ascii="Times New Roman" w:hAnsi="Times New Roman"/>
          <w:sz w:val="22"/>
          <w:szCs w:val="22"/>
        </w:rPr>
        <w:t>upervisors for Greening the Financial System</w:t>
      </w:r>
      <w:r>
        <w:rPr>
          <w:rFonts w:ascii="Times New Roman" w:hAnsi="Times New Roman"/>
          <w:sz w:val="22"/>
          <w:szCs w:val="22"/>
        </w:rPr>
        <w:t xml:space="preserve"> (NGFS)</w:t>
      </w:r>
      <w:r w:rsidRPr="00827D29">
        <w:rPr>
          <w:rFonts w:ascii="Times New Roman" w:hAnsi="Times New Roman"/>
          <w:sz w:val="22"/>
          <w:szCs w:val="22"/>
        </w:rPr>
        <w:t xml:space="preserve">, </w:t>
      </w:r>
      <w:r w:rsidRPr="00D94556">
        <w:rPr>
          <w:rFonts w:ascii="Times New Roman" w:hAnsi="Times New Roman"/>
          <w:sz w:val="22"/>
          <w:szCs w:val="22"/>
        </w:rPr>
        <w:t>reaffirm our commitment to mobiliz</w:t>
      </w:r>
      <w:r>
        <w:rPr>
          <w:rFonts w:ascii="Times New Roman" w:hAnsi="Times New Roman"/>
          <w:sz w:val="22"/>
          <w:szCs w:val="22"/>
        </w:rPr>
        <w:t>ing</w:t>
      </w:r>
      <w:r w:rsidRPr="00D9455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our</w:t>
      </w:r>
      <w:r w:rsidRPr="00D9455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organizations to</w:t>
      </w:r>
      <w:r w:rsidRPr="00D9455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achieve</w:t>
      </w:r>
      <w:r w:rsidRPr="00D94556">
        <w:rPr>
          <w:rFonts w:ascii="Times New Roman" w:hAnsi="Times New Roman"/>
          <w:sz w:val="22"/>
          <w:szCs w:val="22"/>
        </w:rPr>
        <w:t xml:space="preserve"> the </w:t>
      </w:r>
      <w:r>
        <w:rPr>
          <w:rFonts w:ascii="Times New Roman" w:hAnsi="Times New Roman"/>
          <w:sz w:val="22"/>
          <w:szCs w:val="22"/>
        </w:rPr>
        <w:t>goals</w:t>
      </w:r>
      <w:r w:rsidRPr="00D94556">
        <w:rPr>
          <w:rFonts w:ascii="Times New Roman" w:hAnsi="Times New Roman"/>
          <w:sz w:val="22"/>
          <w:szCs w:val="22"/>
        </w:rPr>
        <w:t xml:space="preserve"> of the Paris Agreement.</w:t>
      </w:r>
    </w:p>
    <w:p w14:paraId="0862D37D" w14:textId="77777777" w:rsidR="002D4B21" w:rsidRPr="00827D29" w:rsidRDefault="002D4B21" w:rsidP="002D4B2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197BEDD" w14:textId="5A070F96" w:rsidR="002D4B21" w:rsidRDefault="002D4B21" w:rsidP="002D4B2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27D29">
        <w:rPr>
          <w:rFonts w:ascii="Times New Roman" w:hAnsi="Times New Roman"/>
          <w:sz w:val="22"/>
          <w:szCs w:val="22"/>
        </w:rPr>
        <w:t xml:space="preserve">Our two </w:t>
      </w:r>
      <w:r>
        <w:rPr>
          <w:rFonts w:ascii="Times New Roman" w:hAnsi="Times New Roman"/>
          <w:sz w:val="22"/>
          <w:szCs w:val="22"/>
        </w:rPr>
        <w:t>entities</w:t>
      </w:r>
      <w:r w:rsidRPr="00827D2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recognized from the start that achieving the goals </w:t>
      </w:r>
      <w:r w:rsidRPr="00827D29">
        <w:rPr>
          <w:rFonts w:ascii="Times New Roman" w:hAnsi="Times New Roman"/>
          <w:sz w:val="22"/>
          <w:szCs w:val="22"/>
        </w:rPr>
        <w:t>of the Paris Agreement require</w:t>
      </w:r>
      <w:r>
        <w:rPr>
          <w:rFonts w:ascii="Times New Roman" w:hAnsi="Times New Roman"/>
          <w:sz w:val="22"/>
          <w:szCs w:val="22"/>
        </w:rPr>
        <w:t>s</w:t>
      </w:r>
      <w:r w:rsidRPr="00827D2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ambitious climate</w:t>
      </w:r>
      <w:r w:rsidRPr="00827D29">
        <w:rPr>
          <w:rFonts w:ascii="Times New Roman" w:hAnsi="Times New Roman"/>
          <w:sz w:val="22"/>
          <w:szCs w:val="22"/>
        </w:rPr>
        <w:t xml:space="preserve"> actions from</w:t>
      </w:r>
      <w:r>
        <w:rPr>
          <w:rFonts w:ascii="Times New Roman" w:hAnsi="Times New Roman"/>
          <w:sz w:val="22"/>
          <w:szCs w:val="22"/>
        </w:rPr>
        <w:t xml:space="preserve"> all Parties</w:t>
      </w:r>
      <w:r w:rsidR="002B33B1">
        <w:rPr>
          <w:rFonts w:ascii="Times New Roman" w:hAnsi="Times New Roman"/>
          <w:sz w:val="22"/>
          <w:szCs w:val="22"/>
        </w:rPr>
        <w:t>;</w:t>
      </w:r>
      <w:r>
        <w:rPr>
          <w:rFonts w:ascii="Times New Roman" w:hAnsi="Times New Roman"/>
          <w:sz w:val="22"/>
          <w:szCs w:val="22"/>
        </w:rPr>
        <w:t xml:space="preserve"> and, from the</w:t>
      </w:r>
      <w:r w:rsidRPr="00827D2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public sector, stepped-up climate engagements and broader alignment of economic policies</w:t>
      </w:r>
      <w:r w:rsidRPr="00827D29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Against this background, f</w:t>
      </w:r>
      <w:r w:rsidRPr="00827D29">
        <w:rPr>
          <w:rFonts w:ascii="Times New Roman" w:hAnsi="Times New Roman"/>
          <w:sz w:val="22"/>
          <w:szCs w:val="22"/>
        </w:rPr>
        <w:t xml:space="preserve">inance </w:t>
      </w:r>
      <w:r>
        <w:rPr>
          <w:rFonts w:ascii="Times New Roman" w:hAnsi="Times New Roman"/>
          <w:sz w:val="22"/>
          <w:szCs w:val="22"/>
        </w:rPr>
        <w:t>m</w:t>
      </w:r>
      <w:r w:rsidRPr="00827D29">
        <w:rPr>
          <w:rFonts w:ascii="Times New Roman" w:hAnsi="Times New Roman"/>
          <w:sz w:val="22"/>
          <w:szCs w:val="22"/>
        </w:rPr>
        <w:t>inistries</w:t>
      </w:r>
      <w:r>
        <w:rPr>
          <w:rFonts w:ascii="Times New Roman" w:hAnsi="Times New Roman"/>
          <w:sz w:val="22"/>
          <w:szCs w:val="22"/>
        </w:rPr>
        <w:t>,</w:t>
      </w:r>
      <w:r w:rsidRPr="00827D2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</w:t>
      </w:r>
      <w:r w:rsidRPr="00827D29">
        <w:rPr>
          <w:rFonts w:ascii="Times New Roman" w:hAnsi="Times New Roman"/>
          <w:sz w:val="22"/>
          <w:szCs w:val="22"/>
        </w:rPr>
        <w:t xml:space="preserve">entral </w:t>
      </w:r>
      <w:r>
        <w:rPr>
          <w:rFonts w:ascii="Times New Roman" w:hAnsi="Times New Roman"/>
          <w:sz w:val="22"/>
          <w:szCs w:val="22"/>
        </w:rPr>
        <w:t>b</w:t>
      </w:r>
      <w:r w:rsidRPr="00827D29">
        <w:rPr>
          <w:rFonts w:ascii="Times New Roman" w:hAnsi="Times New Roman"/>
          <w:sz w:val="22"/>
          <w:szCs w:val="22"/>
        </w:rPr>
        <w:t xml:space="preserve">anks and </w:t>
      </w:r>
      <w:r>
        <w:rPr>
          <w:rFonts w:ascii="Times New Roman" w:hAnsi="Times New Roman"/>
          <w:sz w:val="22"/>
          <w:szCs w:val="22"/>
        </w:rPr>
        <w:t>financial s</w:t>
      </w:r>
      <w:r w:rsidRPr="00827D29">
        <w:rPr>
          <w:rFonts w:ascii="Times New Roman" w:hAnsi="Times New Roman"/>
          <w:sz w:val="22"/>
          <w:szCs w:val="22"/>
        </w:rPr>
        <w:t xml:space="preserve">upervisors need to </w:t>
      </w:r>
      <w:r>
        <w:rPr>
          <w:rFonts w:ascii="Times New Roman" w:hAnsi="Times New Roman"/>
          <w:sz w:val="22"/>
          <w:szCs w:val="22"/>
        </w:rPr>
        <w:t xml:space="preserve">take action </w:t>
      </w:r>
      <w:r w:rsidRPr="00827D29">
        <w:rPr>
          <w:rFonts w:ascii="Times New Roman" w:hAnsi="Times New Roman"/>
          <w:sz w:val="22"/>
          <w:szCs w:val="22"/>
        </w:rPr>
        <w:t xml:space="preserve">within their </w:t>
      </w:r>
      <w:r>
        <w:rPr>
          <w:rFonts w:ascii="Times New Roman" w:hAnsi="Times New Roman"/>
          <w:sz w:val="22"/>
          <w:szCs w:val="22"/>
        </w:rPr>
        <w:t xml:space="preserve">respective </w:t>
      </w:r>
      <w:r w:rsidRPr="00827D29">
        <w:rPr>
          <w:rFonts w:ascii="Times New Roman" w:hAnsi="Times New Roman"/>
          <w:sz w:val="22"/>
          <w:szCs w:val="22"/>
        </w:rPr>
        <w:t>field</w:t>
      </w:r>
      <w:r>
        <w:rPr>
          <w:rFonts w:ascii="Times New Roman" w:hAnsi="Times New Roman"/>
          <w:sz w:val="22"/>
          <w:szCs w:val="22"/>
        </w:rPr>
        <w:t>s</w:t>
      </w:r>
      <w:r w:rsidRPr="00827D29">
        <w:rPr>
          <w:rFonts w:ascii="Times New Roman" w:hAnsi="Times New Roman"/>
          <w:sz w:val="22"/>
          <w:szCs w:val="22"/>
        </w:rPr>
        <w:t xml:space="preserve"> of responsibility to </w:t>
      </w:r>
      <w:r>
        <w:rPr>
          <w:rFonts w:ascii="Times New Roman" w:hAnsi="Times New Roman"/>
          <w:sz w:val="22"/>
          <w:szCs w:val="22"/>
        </w:rPr>
        <w:t>implement</w:t>
      </w:r>
      <w:r w:rsidRPr="00827D2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appropriate economic policies and promote </w:t>
      </w:r>
      <w:r w:rsidRPr="00827D29">
        <w:rPr>
          <w:rFonts w:ascii="Times New Roman" w:hAnsi="Times New Roman"/>
          <w:sz w:val="22"/>
          <w:szCs w:val="22"/>
        </w:rPr>
        <w:t>financ</w:t>
      </w:r>
      <w:r>
        <w:rPr>
          <w:rFonts w:ascii="Times New Roman" w:hAnsi="Times New Roman"/>
          <w:sz w:val="22"/>
          <w:szCs w:val="22"/>
        </w:rPr>
        <w:t>ial</w:t>
      </w:r>
      <w:r w:rsidRPr="00827D29">
        <w:rPr>
          <w:rFonts w:ascii="Times New Roman" w:hAnsi="Times New Roman"/>
          <w:sz w:val="22"/>
          <w:szCs w:val="22"/>
        </w:rPr>
        <w:t xml:space="preserve"> flows </w:t>
      </w:r>
      <w:r>
        <w:rPr>
          <w:rFonts w:ascii="Times New Roman" w:hAnsi="Times New Roman"/>
          <w:sz w:val="22"/>
          <w:szCs w:val="22"/>
        </w:rPr>
        <w:t xml:space="preserve">“consistent with </w:t>
      </w:r>
      <w:r w:rsidRPr="00827D29">
        <w:rPr>
          <w:rFonts w:ascii="Times New Roman" w:hAnsi="Times New Roman"/>
          <w:sz w:val="22"/>
          <w:szCs w:val="22"/>
        </w:rPr>
        <w:t>a pathway towards low</w:t>
      </w:r>
      <w:r>
        <w:rPr>
          <w:rFonts w:ascii="Times New Roman" w:hAnsi="Times New Roman"/>
          <w:sz w:val="22"/>
          <w:szCs w:val="22"/>
        </w:rPr>
        <w:t xml:space="preserve"> greenhouse gas emissions </w:t>
      </w:r>
      <w:r w:rsidRPr="00827D29"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climate-resilient development” as set out in the Paris Agreement.</w:t>
      </w:r>
    </w:p>
    <w:p w14:paraId="17F07B47" w14:textId="77777777" w:rsidR="002D4B21" w:rsidRPr="00F87F20" w:rsidRDefault="002D4B21" w:rsidP="002D4B21">
      <w:pPr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</w:p>
    <w:p w14:paraId="65821D5E" w14:textId="2CF3C21C" w:rsidR="002D4B21" w:rsidRDefault="002D4B21" w:rsidP="002D4B2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27D29">
        <w:rPr>
          <w:rFonts w:ascii="Times New Roman" w:hAnsi="Times New Roman"/>
          <w:sz w:val="22"/>
          <w:szCs w:val="22"/>
        </w:rPr>
        <w:t xml:space="preserve">To that end, we </w:t>
      </w:r>
      <w:r>
        <w:rPr>
          <w:rFonts w:ascii="Times New Roman" w:hAnsi="Times New Roman"/>
          <w:sz w:val="22"/>
          <w:szCs w:val="22"/>
        </w:rPr>
        <w:t>have fostered</w:t>
      </w:r>
      <w:r w:rsidRPr="00827D29">
        <w:rPr>
          <w:rFonts w:ascii="Times New Roman" w:hAnsi="Times New Roman"/>
          <w:sz w:val="22"/>
          <w:szCs w:val="22"/>
        </w:rPr>
        <w:t xml:space="preserve"> close dialogue</w:t>
      </w:r>
      <w:r>
        <w:rPr>
          <w:rFonts w:ascii="Times New Roman" w:hAnsi="Times New Roman"/>
          <w:sz w:val="22"/>
          <w:szCs w:val="22"/>
        </w:rPr>
        <w:t xml:space="preserve"> and collaborative action</w:t>
      </w:r>
      <w:r w:rsidRPr="00827D29">
        <w:rPr>
          <w:rFonts w:ascii="Times New Roman" w:hAnsi="Times New Roman"/>
          <w:sz w:val="22"/>
          <w:szCs w:val="22"/>
        </w:rPr>
        <w:t xml:space="preserve">, at </w:t>
      </w:r>
      <w:r>
        <w:rPr>
          <w:rFonts w:ascii="Times New Roman" w:hAnsi="Times New Roman"/>
          <w:sz w:val="22"/>
          <w:szCs w:val="22"/>
        </w:rPr>
        <w:t xml:space="preserve">both </w:t>
      </w:r>
      <w:r w:rsidRPr="00827D29">
        <w:rPr>
          <w:rFonts w:ascii="Times New Roman" w:hAnsi="Times New Roman"/>
          <w:sz w:val="22"/>
          <w:szCs w:val="22"/>
        </w:rPr>
        <w:t>national and international level</w:t>
      </w:r>
      <w:r>
        <w:rPr>
          <w:rFonts w:ascii="Times New Roman" w:hAnsi="Times New Roman"/>
          <w:sz w:val="22"/>
          <w:szCs w:val="22"/>
        </w:rPr>
        <w:t>s</w:t>
      </w:r>
      <w:r w:rsidRPr="00827D29">
        <w:rPr>
          <w:rFonts w:ascii="Times New Roman" w:hAnsi="Times New Roman"/>
          <w:sz w:val="22"/>
          <w:szCs w:val="22"/>
        </w:rPr>
        <w:t xml:space="preserve">, between finance ministries and the </w:t>
      </w:r>
      <w:r>
        <w:rPr>
          <w:rFonts w:ascii="Times New Roman" w:hAnsi="Times New Roman"/>
          <w:sz w:val="22"/>
          <w:szCs w:val="22"/>
        </w:rPr>
        <w:t xml:space="preserve">community of </w:t>
      </w:r>
      <w:r w:rsidRPr="00827D29">
        <w:rPr>
          <w:rFonts w:ascii="Times New Roman" w:hAnsi="Times New Roman"/>
          <w:sz w:val="22"/>
          <w:szCs w:val="22"/>
        </w:rPr>
        <w:t xml:space="preserve">central banks and supervisors. </w:t>
      </w:r>
      <w:r w:rsidRPr="00367514">
        <w:rPr>
          <w:rFonts w:ascii="Times New Roman" w:hAnsi="Times New Roman"/>
          <w:sz w:val="22"/>
          <w:szCs w:val="22"/>
        </w:rPr>
        <w:t xml:space="preserve">Joint events and workshops </w:t>
      </w:r>
      <w:r>
        <w:rPr>
          <w:rFonts w:ascii="Times New Roman" w:hAnsi="Times New Roman"/>
          <w:sz w:val="22"/>
          <w:szCs w:val="22"/>
        </w:rPr>
        <w:t>have enabled</w:t>
      </w:r>
      <w:r w:rsidRPr="0036751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</w:t>
      </w:r>
      <w:r w:rsidRPr="00367514">
        <w:rPr>
          <w:rFonts w:ascii="Times New Roman" w:hAnsi="Times New Roman"/>
          <w:sz w:val="22"/>
          <w:szCs w:val="22"/>
        </w:rPr>
        <w:t xml:space="preserve">embers from both </w:t>
      </w:r>
      <w:r>
        <w:rPr>
          <w:rFonts w:ascii="Times New Roman" w:hAnsi="Times New Roman"/>
          <w:sz w:val="22"/>
          <w:szCs w:val="22"/>
        </w:rPr>
        <w:t xml:space="preserve">organizations </w:t>
      </w:r>
      <w:r w:rsidRPr="00367514">
        <w:rPr>
          <w:rFonts w:ascii="Times New Roman" w:hAnsi="Times New Roman"/>
          <w:sz w:val="22"/>
          <w:szCs w:val="22"/>
        </w:rPr>
        <w:t>to discuss, learn</w:t>
      </w:r>
      <w:r>
        <w:rPr>
          <w:rFonts w:ascii="Times New Roman" w:hAnsi="Times New Roman"/>
          <w:sz w:val="22"/>
          <w:szCs w:val="22"/>
        </w:rPr>
        <w:t>,</w:t>
      </w:r>
      <w:r w:rsidRPr="00367514">
        <w:rPr>
          <w:rFonts w:ascii="Times New Roman" w:hAnsi="Times New Roman"/>
          <w:sz w:val="22"/>
          <w:szCs w:val="22"/>
        </w:rPr>
        <w:t xml:space="preserve"> and identify areas fo</w:t>
      </w:r>
      <w:r>
        <w:rPr>
          <w:rFonts w:ascii="Times New Roman" w:hAnsi="Times New Roman"/>
          <w:sz w:val="22"/>
          <w:szCs w:val="22"/>
        </w:rPr>
        <w:t>r</w:t>
      </w:r>
      <w:r w:rsidRPr="00367514">
        <w:rPr>
          <w:rFonts w:ascii="Times New Roman" w:hAnsi="Times New Roman"/>
          <w:sz w:val="22"/>
          <w:szCs w:val="22"/>
        </w:rPr>
        <w:t xml:space="preserve"> collaboration</w:t>
      </w:r>
      <w:r>
        <w:rPr>
          <w:rFonts w:ascii="Times New Roman" w:hAnsi="Times New Roman"/>
          <w:sz w:val="22"/>
          <w:szCs w:val="22"/>
        </w:rPr>
        <w:t>. Over the past few years, we</w:t>
      </w:r>
      <w:r w:rsidRPr="00827D29">
        <w:rPr>
          <w:rFonts w:ascii="Times New Roman" w:hAnsi="Times New Roman"/>
          <w:sz w:val="22"/>
          <w:szCs w:val="22"/>
        </w:rPr>
        <w:t xml:space="preserve"> have pushed the idea of building back </w:t>
      </w:r>
      <w:r>
        <w:rPr>
          <w:rFonts w:ascii="Times New Roman" w:hAnsi="Times New Roman"/>
          <w:sz w:val="22"/>
          <w:szCs w:val="22"/>
        </w:rPr>
        <w:t>better</w:t>
      </w:r>
      <w:r w:rsidR="00D53514">
        <w:rPr>
          <w:rFonts w:ascii="Times New Roman" w:hAnsi="Times New Roman"/>
          <w:sz w:val="22"/>
          <w:szCs w:val="22"/>
        </w:rPr>
        <w:t>—</w:t>
      </w:r>
      <w:r w:rsidRPr="00827D29">
        <w:rPr>
          <w:rFonts w:ascii="Times New Roman" w:hAnsi="Times New Roman"/>
          <w:sz w:val="22"/>
          <w:szCs w:val="22"/>
        </w:rPr>
        <w:t xml:space="preserve">in the context of a </w:t>
      </w:r>
      <w:r>
        <w:rPr>
          <w:rFonts w:ascii="Times New Roman" w:hAnsi="Times New Roman"/>
          <w:sz w:val="22"/>
          <w:szCs w:val="22"/>
        </w:rPr>
        <w:t xml:space="preserve">robust </w:t>
      </w:r>
      <w:r w:rsidRPr="00827D29">
        <w:rPr>
          <w:rFonts w:ascii="Times New Roman" w:hAnsi="Times New Roman"/>
          <w:sz w:val="22"/>
          <w:szCs w:val="22"/>
        </w:rPr>
        <w:t>post-</w:t>
      </w:r>
      <w:proofErr w:type="spellStart"/>
      <w:r w:rsidR="002B33B1">
        <w:rPr>
          <w:rFonts w:ascii="Times New Roman" w:hAnsi="Times New Roman"/>
          <w:sz w:val="22"/>
          <w:szCs w:val="22"/>
        </w:rPr>
        <w:t>C</w:t>
      </w:r>
      <w:r w:rsidRPr="00827D29">
        <w:rPr>
          <w:rFonts w:ascii="Times New Roman" w:hAnsi="Times New Roman"/>
          <w:sz w:val="22"/>
          <w:szCs w:val="22"/>
        </w:rPr>
        <w:t>ovid</w:t>
      </w:r>
      <w:proofErr w:type="spellEnd"/>
      <w:r w:rsidRPr="00827D29">
        <w:rPr>
          <w:rFonts w:ascii="Times New Roman" w:hAnsi="Times New Roman"/>
          <w:sz w:val="22"/>
          <w:szCs w:val="22"/>
        </w:rPr>
        <w:t xml:space="preserve"> green recovery</w:t>
      </w:r>
      <w:r w:rsidR="00D53514">
        <w:rPr>
          <w:rFonts w:ascii="Times New Roman" w:hAnsi="Times New Roman"/>
          <w:sz w:val="22"/>
          <w:szCs w:val="22"/>
        </w:rPr>
        <w:t>—</w:t>
      </w:r>
      <w:r w:rsidR="002A217E">
        <w:rPr>
          <w:rFonts w:ascii="Times New Roman" w:hAnsi="Times New Roman"/>
          <w:sz w:val="22"/>
          <w:szCs w:val="22"/>
        </w:rPr>
        <w:t xml:space="preserve">by </w:t>
      </w:r>
      <w:r>
        <w:rPr>
          <w:rFonts w:ascii="Times New Roman" w:hAnsi="Times New Roman"/>
          <w:sz w:val="22"/>
          <w:szCs w:val="22"/>
        </w:rPr>
        <w:t>calling</w:t>
      </w:r>
      <w:r w:rsidRPr="00827D29">
        <w:rPr>
          <w:rFonts w:ascii="Times New Roman" w:hAnsi="Times New Roman"/>
          <w:sz w:val="22"/>
          <w:szCs w:val="22"/>
        </w:rPr>
        <w:t xml:space="preserve"> for the incorporation of climate considerations in recovery plans.</w:t>
      </w:r>
      <w:r>
        <w:rPr>
          <w:rFonts w:ascii="Times New Roman" w:hAnsi="Times New Roman"/>
          <w:sz w:val="22"/>
          <w:szCs w:val="22"/>
        </w:rPr>
        <w:t xml:space="preserve"> We have also identified the importance of training and capacity building among our members and look forward to cooperating in these areas</w:t>
      </w:r>
      <w:r w:rsidRPr="00367514">
        <w:rPr>
          <w:rFonts w:ascii="Times New Roman" w:hAnsi="Times New Roman"/>
          <w:sz w:val="22"/>
          <w:szCs w:val="22"/>
        </w:rPr>
        <w:t>.</w:t>
      </w:r>
    </w:p>
    <w:p w14:paraId="078DFA8D" w14:textId="77777777" w:rsidR="002D4B21" w:rsidRDefault="002D4B21" w:rsidP="002D4B2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BAD8D5E" w14:textId="6CD19636" w:rsidR="002D4B21" w:rsidRDefault="002D4B21" w:rsidP="002D4B2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We recognize the potential to work together more closely</w:t>
      </w:r>
      <w:r w:rsidRPr="002417C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on key priority areas, including</w:t>
      </w:r>
      <w:r w:rsidRPr="002417C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 assessment and analysis</w:t>
      </w:r>
      <w:r w:rsidRPr="00827D2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of </w:t>
      </w:r>
      <w:r w:rsidRPr="00827D29"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>economic and financial</w:t>
      </w:r>
      <w:r w:rsidRPr="00827D29">
        <w:rPr>
          <w:rFonts w:ascii="Times New Roman" w:hAnsi="Times New Roman"/>
          <w:sz w:val="22"/>
          <w:szCs w:val="22"/>
        </w:rPr>
        <w:t xml:space="preserve"> impact</w:t>
      </w:r>
      <w:r>
        <w:rPr>
          <w:rFonts w:ascii="Times New Roman" w:hAnsi="Times New Roman"/>
          <w:sz w:val="22"/>
          <w:szCs w:val="22"/>
        </w:rPr>
        <w:t>s</w:t>
      </w:r>
      <w:r w:rsidRPr="00827D29">
        <w:rPr>
          <w:rFonts w:ascii="Times New Roman" w:hAnsi="Times New Roman"/>
          <w:sz w:val="22"/>
          <w:szCs w:val="22"/>
        </w:rPr>
        <w:t xml:space="preserve"> of climate change </w:t>
      </w:r>
      <w:r>
        <w:rPr>
          <w:rFonts w:ascii="Times New Roman" w:hAnsi="Times New Roman"/>
          <w:sz w:val="22"/>
          <w:szCs w:val="22"/>
        </w:rPr>
        <w:t>(such as forward-looking scenario analyses</w:t>
      </w:r>
      <w:r w:rsidRPr="006B134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and prudential stress tests), as well as the implications for the conduct of economic policy and the preservation of </w:t>
      </w:r>
      <w:r w:rsidRPr="00827D29">
        <w:rPr>
          <w:rFonts w:ascii="Times New Roman" w:hAnsi="Times New Roman"/>
          <w:sz w:val="22"/>
          <w:szCs w:val="22"/>
        </w:rPr>
        <w:t>financial stability</w:t>
      </w:r>
      <w:r>
        <w:rPr>
          <w:rFonts w:ascii="Times New Roman" w:hAnsi="Times New Roman"/>
          <w:sz w:val="22"/>
          <w:szCs w:val="22"/>
        </w:rPr>
        <w:t xml:space="preserve">. We believe that a transition consistent with the Paris Agreement goal of limiting average global warming to 1.5°C is within our collective reach, provided we take strong action </w:t>
      </w:r>
      <w:r>
        <w:rPr>
          <w:rFonts w:ascii="Times New Roman" w:hAnsi="Times New Roman"/>
          <w:sz w:val="22"/>
          <w:szCs w:val="22"/>
        </w:rPr>
        <w:lastRenderedPageBreak/>
        <w:t xml:space="preserve">without delay and implement well-designed </w:t>
      </w:r>
      <w:r w:rsidRPr="002F5BB3">
        <w:rPr>
          <w:rFonts w:ascii="Times New Roman" w:hAnsi="Times New Roman"/>
          <w:sz w:val="22"/>
          <w:szCs w:val="22"/>
        </w:rPr>
        <w:t xml:space="preserve">policies that </w:t>
      </w:r>
      <w:r>
        <w:rPr>
          <w:rFonts w:ascii="Times New Roman" w:hAnsi="Times New Roman"/>
          <w:sz w:val="22"/>
          <w:szCs w:val="22"/>
        </w:rPr>
        <w:t>will together</w:t>
      </w:r>
      <w:r w:rsidRPr="002F5BB3">
        <w:rPr>
          <w:rFonts w:ascii="Times New Roman" w:hAnsi="Times New Roman"/>
          <w:sz w:val="22"/>
          <w:szCs w:val="22"/>
        </w:rPr>
        <w:t xml:space="preserve"> create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2F5BB3">
        <w:rPr>
          <w:rFonts w:ascii="Times New Roman" w:hAnsi="Times New Roman"/>
          <w:sz w:val="22"/>
          <w:szCs w:val="22"/>
        </w:rPr>
        <w:t xml:space="preserve">incentives </w:t>
      </w:r>
      <w:r>
        <w:rPr>
          <w:rFonts w:ascii="Times New Roman" w:hAnsi="Times New Roman"/>
          <w:sz w:val="22"/>
          <w:szCs w:val="22"/>
        </w:rPr>
        <w:t xml:space="preserve">needed to </w:t>
      </w:r>
      <w:r w:rsidRPr="002F5BB3">
        <w:rPr>
          <w:rFonts w:ascii="Times New Roman" w:hAnsi="Times New Roman"/>
          <w:sz w:val="22"/>
          <w:szCs w:val="22"/>
        </w:rPr>
        <w:t>enable an orderly transition</w:t>
      </w:r>
      <w:r w:rsidRPr="002417C1">
        <w:rPr>
          <w:rFonts w:ascii="Times New Roman" w:hAnsi="Times New Roman"/>
          <w:sz w:val="22"/>
          <w:szCs w:val="22"/>
        </w:rPr>
        <w:t xml:space="preserve">. </w:t>
      </w:r>
    </w:p>
    <w:p w14:paraId="3F7C8F27" w14:textId="77777777" w:rsidR="002D4B21" w:rsidRDefault="002D4B21" w:rsidP="002D4B2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5C153067" w14:textId="18068C86" w:rsidR="002D4B21" w:rsidRDefault="002D4B21" w:rsidP="002D4B2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Given the urgency to achieve net-zero and climate-resilient economies, we will work within our respective fields of responsibility to help ensure the readiness and resiliency of the financial sector and drive change in the real sector. A</w:t>
      </w:r>
      <w:r w:rsidRPr="0057201B">
        <w:rPr>
          <w:rFonts w:ascii="Times New Roman" w:hAnsi="Times New Roman"/>
          <w:sz w:val="22"/>
          <w:szCs w:val="22"/>
        </w:rPr>
        <w:t xml:space="preserve">ction by central banks, </w:t>
      </w:r>
      <w:r>
        <w:rPr>
          <w:rFonts w:ascii="Times New Roman" w:hAnsi="Times New Roman"/>
          <w:sz w:val="22"/>
          <w:szCs w:val="22"/>
        </w:rPr>
        <w:t>supervisors, finance ministries, as well as line ministries</w:t>
      </w:r>
      <w:r w:rsidRPr="0057201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can</w:t>
      </w:r>
      <w:r w:rsidRPr="0057201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play a key role in mitigating </w:t>
      </w:r>
      <w:r w:rsidRPr="0057201B">
        <w:rPr>
          <w:rFonts w:ascii="Times New Roman" w:hAnsi="Times New Roman"/>
          <w:sz w:val="22"/>
          <w:szCs w:val="22"/>
        </w:rPr>
        <w:t xml:space="preserve">climate-related </w:t>
      </w:r>
      <w:r w:rsidR="009141D3">
        <w:rPr>
          <w:rFonts w:ascii="Times New Roman" w:hAnsi="Times New Roman"/>
          <w:sz w:val="22"/>
          <w:szCs w:val="22"/>
        </w:rPr>
        <w:t xml:space="preserve">financial </w:t>
      </w:r>
      <w:r w:rsidRPr="0057201B">
        <w:rPr>
          <w:rFonts w:ascii="Times New Roman" w:hAnsi="Times New Roman"/>
          <w:sz w:val="22"/>
          <w:szCs w:val="22"/>
        </w:rPr>
        <w:t>risks.</w:t>
      </w:r>
      <w:r>
        <w:rPr>
          <w:rFonts w:ascii="Times New Roman" w:hAnsi="Times New Roman"/>
          <w:sz w:val="22"/>
          <w:szCs w:val="22"/>
        </w:rPr>
        <w:t xml:space="preserve"> We recognize the importance of private capital mobilization. Success hinges on our collective ability to address climate change in a comprehensive manner through ambitious mitigation efforts, investments in adaptation and resilience, and policy measures that ensure a just, inclusive</w:t>
      </w:r>
      <w:r w:rsidR="002A217E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and equitable transition. </w:t>
      </w:r>
    </w:p>
    <w:p w14:paraId="347B283B" w14:textId="77777777" w:rsidR="002D4B21" w:rsidRDefault="002D4B21" w:rsidP="002D4B2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3EED6C8" w14:textId="224AAB71" w:rsidR="002D4B21" w:rsidRDefault="002D4B21" w:rsidP="002D4B2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We acknowledge</w:t>
      </w:r>
      <w:r w:rsidRPr="00EB547A">
        <w:rPr>
          <w:rFonts w:ascii="Times New Roman" w:hAnsi="Times New Roman"/>
          <w:sz w:val="22"/>
          <w:szCs w:val="22"/>
        </w:rPr>
        <w:t xml:space="preserve"> </w:t>
      </w:r>
      <w:r w:rsidRPr="003A43A9">
        <w:rPr>
          <w:rFonts w:ascii="Times New Roman" w:hAnsi="Times New Roman"/>
          <w:sz w:val="22"/>
          <w:szCs w:val="22"/>
        </w:rPr>
        <w:t>that</w:t>
      </w:r>
      <w:r>
        <w:rPr>
          <w:rFonts w:ascii="Times New Roman" w:hAnsi="Times New Roman"/>
          <w:sz w:val="22"/>
          <w:szCs w:val="22"/>
        </w:rPr>
        <w:t xml:space="preserve"> beyond the</w:t>
      </w:r>
      <w:r w:rsidRPr="003A43A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potentially </w:t>
      </w:r>
      <w:r w:rsidRPr="005A31FC">
        <w:rPr>
          <w:rFonts w:ascii="Times New Roman" w:hAnsi="Times New Roman"/>
          <w:sz w:val="22"/>
          <w:szCs w:val="22"/>
        </w:rPr>
        <w:t xml:space="preserve">significant economic and financial implications </w:t>
      </w:r>
      <w:r>
        <w:rPr>
          <w:rFonts w:ascii="Times New Roman" w:hAnsi="Times New Roman"/>
          <w:sz w:val="22"/>
          <w:szCs w:val="22"/>
        </w:rPr>
        <w:t xml:space="preserve">directly associated with </w:t>
      </w:r>
      <w:r w:rsidRPr="005A31FC">
        <w:rPr>
          <w:rFonts w:ascii="Times New Roman" w:hAnsi="Times New Roman"/>
          <w:sz w:val="22"/>
          <w:szCs w:val="22"/>
        </w:rPr>
        <w:t>nature loss</w:t>
      </w:r>
      <w:r>
        <w:rPr>
          <w:rFonts w:ascii="Times New Roman" w:hAnsi="Times New Roman"/>
          <w:sz w:val="22"/>
          <w:szCs w:val="22"/>
        </w:rPr>
        <w:t xml:space="preserve">, </w:t>
      </w:r>
      <w:r w:rsidRPr="003A43A9">
        <w:rPr>
          <w:rFonts w:ascii="Times New Roman" w:hAnsi="Times New Roman"/>
          <w:sz w:val="22"/>
          <w:szCs w:val="22"/>
        </w:rPr>
        <w:t xml:space="preserve">global climate and nature goals are closely intertwined and the loss of biodiversity and ecosystem services </w:t>
      </w:r>
      <w:r>
        <w:rPr>
          <w:rFonts w:ascii="Times New Roman" w:hAnsi="Times New Roman"/>
          <w:sz w:val="22"/>
          <w:szCs w:val="22"/>
        </w:rPr>
        <w:t xml:space="preserve">could </w:t>
      </w:r>
      <w:r w:rsidRPr="005A31FC">
        <w:rPr>
          <w:rFonts w:ascii="Times New Roman" w:hAnsi="Times New Roman"/>
          <w:sz w:val="22"/>
          <w:szCs w:val="22"/>
        </w:rPr>
        <w:t>undermine climate change mitigation and adaptation efforts</w:t>
      </w:r>
      <w:r>
        <w:rPr>
          <w:rFonts w:ascii="Times New Roman" w:hAnsi="Times New Roman"/>
          <w:sz w:val="22"/>
          <w:szCs w:val="22"/>
        </w:rPr>
        <w:t xml:space="preserve"> while </w:t>
      </w:r>
      <w:r w:rsidRPr="005A31FC">
        <w:rPr>
          <w:rFonts w:ascii="Times New Roman" w:hAnsi="Times New Roman"/>
          <w:sz w:val="22"/>
          <w:szCs w:val="22"/>
        </w:rPr>
        <w:t>exacerbat</w:t>
      </w:r>
      <w:r>
        <w:rPr>
          <w:rFonts w:ascii="Times New Roman" w:hAnsi="Times New Roman"/>
          <w:sz w:val="22"/>
          <w:szCs w:val="22"/>
        </w:rPr>
        <w:t>ing</w:t>
      </w:r>
      <w:r w:rsidRPr="005A31FC">
        <w:rPr>
          <w:rFonts w:ascii="Times New Roman" w:hAnsi="Times New Roman"/>
          <w:sz w:val="22"/>
          <w:szCs w:val="22"/>
        </w:rPr>
        <w:t xml:space="preserve"> climate risks. </w:t>
      </w:r>
      <w:r>
        <w:rPr>
          <w:rFonts w:ascii="Times New Roman" w:hAnsi="Times New Roman"/>
          <w:sz w:val="22"/>
          <w:szCs w:val="22"/>
        </w:rPr>
        <w:t xml:space="preserve">Addressing these issues will be critical for a successful transition to net zero. Conserving and restoring forests and other critical ecosystems, as well as transitioning to more sustainable agricultural and land-use practices, can help substantially reduce greenhouse gas emissions and increase sequestering of atmospheric carbon. Against this </w:t>
      </w:r>
      <w:r w:rsidR="0028677B">
        <w:rPr>
          <w:rFonts w:ascii="Times New Roman" w:hAnsi="Times New Roman"/>
          <w:sz w:val="22"/>
          <w:szCs w:val="22"/>
        </w:rPr>
        <w:t>backdrop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, we will strive to better reflect cross-cutting issues related to agriculture, forests</w:t>
      </w:r>
      <w:r w:rsidR="002A217E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and other land uses in our work.</w:t>
      </w:r>
    </w:p>
    <w:p w14:paraId="213FDDB6" w14:textId="77777777" w:rsidR="002D4B21" w:rsidRDefault="002D4B21" w:rsidP="002D4B2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CB277B1" w14:textId="2C4088EC" w:rsidR="002D4B21" w:rsidRDefault="002D4B21" w:rsidP="002D4B2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Finally, we recognize that our </w:t>
      </w:r>
      <w:r w:rsidRPr="00827D29">
        <w:rPr>
          <w:rFonts w:ascii="Times New Roman" w:hAnsi="Times New Roman"/>
          <w:sz w:val="22"/>
          <w:szCs w:val="22"/>
        </w:rPr>
        <w:t xml:space="preserve">strength </w:t>
      </w:r>
      <w:r>
        <w:rPr>
          <w:rFonts w:ascii="Times New Roman" w:hAnsi="Times New Roman"/>
          <w:sz w:val="22"/>
          <w:szCs w:val="22"/>
        </w:rPr>
        <w:t xml:space="preserve">is rooted in our diverse and committed membership. </w:t>
      </w:r>
      <w:r w:rsidRPr="00827D29">
        <w:rPr>
          <w:rFonts w:ascii="Times New Roman" w:hAnsi="Times New Roman"/>
          <w:sz w:val="22"/>
          <w:szCs w:val="22"/>
        </w:rPr>
        <w:t xml:space="preserve">We </w:t>
      </w:r>
      <w:r>
        <w:rPr>
          <w:rFonts w:ascii="Times New Roman" w:hAnsi="Times New Roman"/>
          <w:sz w:val="22"/>
          <w:szCs w:val="22"/>
        </w:rPr>
        <w:t>proudly chair</w:t>
      </w:r>
      <w:r w:rsidRPr="00827D29">
        <w:rPr>
          <w:rFonts w:ascii="Times New Roman" w:hAnsi="Times New Roman"/>
          <w:sz w:val="22"/>
          <w:szCs w:val="22"/>
        </w:rPr>
        <w:t xml:space="preserve"> global</w:t>
      </w:r>
      <w:r>
        <w:rPr>
          <w:rFonts w:ascii="Times New Roman" w:hAnsi="Times New Roman"/>
          <w:sz w:val="22"/>
          <w:szCs w:val="22"/>
        </w:rPr>
        <w:t xml:space="preserve"> organizations </w:t>
      </w:r>
      <w:r w:rsidRPr="00827D29">
        <w:rPr>
          <w:rFonts w:ascii="Times New Roman" w:hAnsi="Times New Roman"/>
          <w:sz w:val="22"/>
          <w:szCs w:val="22"/>
        </w:rPr>
        <w:t>comp</w:t>
      </w:r>
      <w:r>
        <w:rPr>
          <w:rFonts w:ascii="Times New Roman" w:hAnsi="Times New Roman"/>
          <w:sz w:val="22"/>
          <w:szCs w:val="22"/>
        </w:rPr>
        <w:t>ri</w:t>
      </w:r>
      <w:r w:rsidRPr="00827D29">
        <w:rPr>
          <w:rFonts w:ascii="Times New Roman" w:hAnsi="Times New Roman"/>
          <w:sz w:val="22"/>
          <w:szCs w:val="22"/>
        </w:rPr>
        <w:t xml:space="preserve">sed of </w:t>
      </w:r>
      <w:r>
        <w:rPr>
          <w:rFonts w:ascii="Times New Roman" w:hAnsi="Times New Roman"/>
          <w:sz w:val="22"/>
          <w:szCs w:val="22"/>
        </w:rPr>
        <w:t>low-, middle-</w:t>
      </w:r>
      <w:r w:rsidR="002A217E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and high-income </w:t>
      </w:r>
      <w:r w:rsidRPr="00827D29">
        <w:rPr>
          <w:rFonts w:ascii="Times New Roman" w:hAnsi="Times New Roman"/>
          <w:sz w:val="22"/>
          <w:szCs w:val="22"/>
        </w:rPr>
        <w:t xml:space="preserve">countries that all </w:t>
      </w:r>
      <w:r>
        <w:rPr>
          <w:rFonts w:ascii="Times New Roman" w:hAnsi="Times New Roman"/>
          <w:sz w:val="22"/>
          <w:szCs w:val="22"/>
        </w:rPr>
        <w:t>resolve to urgently scale-up efforts to ensure a smooth transition toward a net-zero, climate-resilient</w:t>
      </w:r>
      <w:r w:rsidR="002A217E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and nature-positive economy. We will continue to work closely together to raise ambition and accelerate action.</w:t>
      </w:r>
    </w:p>
    <w:p w14:paraId="68AE824C" w14:textId="77777777" w:rsidR="004B3958" w:rsidRDefault="004B3958" w:rsidP="002D4B21"/>
    <w:sectPr w:rsidR="004B3958" w:rsidSect="002D4B21">
      <w:pgSz w:w="12240" w:h="15840"/>
      <w:pgMar w:top="1440" w:right="1440" w:bottom="186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21"/>
    <w:rsid w:val="000B6D0A"/>
    <w:rsid w:val="00182215"/>
    <w:rsid w:val="00233C44"/>
    <w:rsid w:val="0028677B"/>
    <w:rsid w:val="002A217E"/>
    <w:rsid w:val="002B33B1"/>
    <w:rsid w:val="002D4B21"/>
    <w:rsid w:val="002E3653"/>
    <w:rsid w:val="004B3958"/>
    <w:rsid w:val="00786E49"/>
    <w:rsid w:val="007B0023"/>
    <w:rsid w:val="009141D3"/>
    <w:rsid w:val="00CE0FAF"/>
    <w:rsid w:val="00D5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E9F87"/>
  <w15:chartTrackingRefBased/>
  <w15:docId w15:val="{BDF2FEA2-0FFF-6A4E-85FE-F200BE33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Holzman</dc:creator>
  <cp:keywords/>
  <dc:description/>
  <cp:lastModifiedBy>Benjamin Holzman</cp:lastModifiedBy>
  <cp:revision>3</cp:revision>
  <dcterms:created xsi:type="dcterms:W3CDTF">2021-11-03T18:28:00Z</dcterms:created>
  <dcterms:modified xsi:type="dcterms:W3CDTF">2021-11-03T18:28:00Z</dcterms:modified>
</cp:coreProperties>
</file>